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FE" w:rsidRDefault="003C0DFE" w:rsidP="003C0DF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◆</w:t>
      </w:r>
      <w:r>
        <w:rPr>
          <w:rFonts w:ascii="ＭＳ ゴシック" w:eastAsia="ＭＳ ゴシック" w:cs="ＭＳ ゴシック" w:hint="eastAsia"/>
          <w:sz w:val="23"/>
          <w:szCs w:val="23"/>
        </w:rPr>
        <w:t>住宅リフォーム推進事業の安全安心型（持ち家）補助対象工事一覧（例）</w:t>
      </w:r>
      <w:r>
        <w:rPr>
          <w:rFonts w:hint="eastAsia"/>
          <w:sz w:val="23"/>
          <w:szCs w:val="23"/>
        </w:rPr>
        <w:t>◆</w:t>
      </w:r>
    </w:p>
    <w:p w:rsidR="003C0DFE" w:rsidRDefault="003C0DFE" w:rsidP="003C0DF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対象工事の合計が５０万円以上になる場合、補助金の交付対象となります。</w:t>
      </w:r>
    </w:p>
    <w:p w:rsidR="003C0DFE" w:rsidRPr="00F8784E" w:rsidRDefault="003C0DF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※下記の工事以外にも耐震上有効な改修工事やバリアフリー化に有効な改修工事については、補助対象となる場合がありますので、詳しくは</w:t>
      </w:r>
      <w:r w:rsidR="00F8784E">
        <w:rPr>
          <w:rFonts w:hint="eastAsia"/>
          <w:sz w:val="20"/>
          <w:szCs w:val="20"/>
        </w:rPr>
        <w:t>五城目町役場建設担当</w:t>
      </w:r>
      <w:r>
        <w:rPr>
          <w:rFonts w:hint="eastAsia"/>
          <w:sz w:val="20"/>
          <w:szCs w:val="20"/>
        </w:rPr>
        <w:t>までお問い合わせください。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846"/>
        <w:gridCol w:w="1795"/>
        <w:gridCol w:w="3965"/>
        <w:gridCol w:w="2124"/>
      </w:tblGrid>
      <w:tr w:rsidR="003C0DFE" w:rsidTr="00677A0B">
        <w:tc>
          <w:tcPr>
            <w:tcW w:w="846" w:type="dxa"/>
          </w:tcPr>
          <w:p w:rsidR="003C0DFE" w:rsidRDefault="003C0DFE">
            <w:r>
              <w:rPr>
                <w:rFonts w:hint="eastAsia"/>
              </w:rPr>
              <w:t>№</w:t>
            </w:r>
          </w:p>
        </w:tc>
        <w:tc>
          <w:tcPr>
            <w:tcW w:w="1795" w:type="dxa"/>
          </w:tcPr>
          <w:p w:rsidR="00677A0B" w:rsidRDefault="003C0DFE">
            <w:r>
              <w:rPr>
                <w:rFonts w:hint="eastAsia"/>
              </w:rPr>
              <w:t>補助</w:t>
            </w:r>
          </w:p>
          <w:p w:rsidR="003C0DFE" w:rsidRDefault="003C0DFE">
            <w:r>
              <w:rPr>
                <w:rFonts w:hint="eastAsia"/>
              </w:rPr>
              <w:t>分類</w:t>
            </w:r>
          </w:p>
        </w:tc>
        <w:tc>
          <w:tcPr>
            <w:tcW w:w="3965" w:type="dxa"/>
          </w:tcPr>
          <w:p w:rsidR="003C0DFE" w:rsidRDefault="003C0DFE">
            <w:r>
              <w:rPr>
                <w:rFonts w:hint="eastAsia"/>
              </w:rPr>
              <w:t>リフォーム等の内容</w:t>
            </w:r>
          </w:p>
        </w:tc>
        <w:tc>
          <w:tcPr>
            <w:tcW w:w="2124" w:type="dxa"/>
          </w:tcPr>
          <w:p w:rsidR="003C0DFE" w:rsidRDefault="003C0DFE">
            <w:r>
              <w:rPr>
                <w:rFonts w:hint="eastAsia"/>
              </w:rPr>
              <w:t>備考</w:t>
            </w:r>
          </w:p>
        </w:tc>
      </w:tr>
      <w:tr w:rsidR="003C0DFE" w:rsidTr="00677A0B">
        <w:tc>
          <w:tcPr>
            <w:tcW w:w="846" w:type="dxa"/>
            <w:shd w:val="clear" w:color="auto" w:fill="B4C6E7" w:themeFill="accent1" w:themeFillTint="66"/>
          </w:tcPr>
          <w:p w:rsidR="003C0DFE" w:rsidRDefault="003C0DFE">
            <w:r>
              <w:rPr>
                <w:rFonts w:hint="eastAsia"/>
              </w:rPr>
              <w:t>１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:rsidR="003C0DFE" w:rsidRDefault="00677A0B">
            <w:r>
              <w:rPr>
                <w:rFonts w:hint="eastAsia"/>
              </w:rPr>
              <w:t>耐震</w:t>
            </w:r>
          </w:p>
        </w:tc>
        <w:tc>
          <w:tcPr>
            <w:tcW w:w="3965" w:type="dxa"/>
            <w:shd w:val="clear" w:color="auto" w:fill="B4C6E7" w:themeFill="accent1" w:themeFillTint="66"/>
          </w:tcPr>
          <w:p w:rsidR="003C0DFE" w:rsidRDefault="005C3CF9">
            <w:r>
              <w:rPr>
                <w:rFonts w:hint="eastAsia"/>
              </w:rPr>
              <w:t>耐震上有効な耐力壁（筋違いなど長さ90cm以上）の設置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B4C6E7" w:themeFill="accent1" w:themeFillTint="66"/>
          </w:tcPr>
          <w:p w:rsidR="003C0DFE" w:rsidRDefault="003C0DFE">
            <w:r>
              <w:rPr>
                <w:rFonts w:hint="eastAsia"/>
              </w:rPr>
              <w:t>２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:rsidR="003C0DFE" w:rsidRDefault="00677A0B">
            <w:r>
              <w:rPr>
                <w:rFonts w:hint="eastAsia"/>
              </w:rPr>
              <w:t>耐震</w:t>
            </w:r>
          </w:p>
        </w:tc>
        <w:tc>
          <w:tcPr>
            <w:tcW w:w="3965" w:type="dxa"/>
            <w:shd w:val="clear" w:color="auto" w:fill="B4C6E7" w:themeFill="accent1" w:themeFillTint="66"/>
          </w:tcPr>
          <w:p w:rsidR="003C0DFE" w:rsidRDefault="005C3CF9">
            <w:r>
              <w:rPr>
                <w:rFonts w:hint="eastAsia"/>
              </w:rPr>
              <w:t>軸組等の接合部を耐震上有効な金物で補強する改修工事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B4C6E7" w:themeFill="accent1" w:themeFillTint="66"/>
          </w:tcPr>
          <w:p w:rsidR="003C0DFE" w:rsidRDefault="003C0DFE">
            <w:r>
              <w:rPr>
                <w:rFonts w:hint="eastAsia"/>
              </w:rPr>
              <w:t>３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:rsidR="003C0DFE" w:rsidRDefault="00677A0B">
            <w:r>
              <w:rPr>
                <w:rFonts w:hint="eastAsia"/>
              </w:rPr>
              <w:t>耐震</w:t>
            </w:r>
          </w:p>
        </w:tc>
        <w:tc>
          <w:tcPr>
            <w:tcW w:w="3965" w:type="dxa"/>
            <w:shd w:val="clear" w:color="auto" w:fill="B4C6E7" w:themeFill="accent1" w:themeFillTint="66"/>
          </w:tcPr>
          <w:p w:rsidR="003C0DFE" w:rsidRDefault="005C3CF9">
            <w:r>
              <w:rPr>
                <w:rFonts w:hint="eastAsia"/>
              </w:rPr>
              <w:t>基礎を耐震上有効な繊維シート等で補強する改修工事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B4C6E7" w:themeFill="accent1" w:themeFillTint="66"/>
          </w:tcPr>
          <w:p w:rsidR="003C0DFE" w:rsidRDefault="003C0DFE">
            <w:r>
              <w:rPr>
                <w:rFonts w:hint="eastAsia"/>
              </w:rPr>
              <w:t>４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:rsidR="003C0DFE" w:rsidRDefault="00677A0B">
            <w:r>
              <w:rPr>
                <w:rFonts w:hint="eastAsia"/>
              </w:rPr>
              <w:t>耐震</w:t>
            </w:r>
          </w:p>
        </w:tc>
        <w:tc>
          <w:tcPr>
            <w:tcW w:w="3965" w:type="dxa"/>
            <w:shd w:val="clear" w:color="auto" w:fill="B4C6E7" w:themeFill="accent1" w:themeFillTint="66"/>
          </w:tcPr>
          <w:p w:rsidR="003C0DFE" w:rsidRDefault="005C3CF9">
            <w:r>
              <w:rPr>
                <w:rFonts w:hint="eastAsia"/>
              </w:rPr>
              <w:t>住宅内に設置する耐震シェルター工事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3C0DFE" w:rsidRDefault="005C3CF9">
            <w:r>
              <w:rPr>
                <w:rFonts w:hint="eastAsia"/>
              </w:rPr>
              <w:t>固定式シェルターベッド含む</w:t>
            </w:r>
          </w:p>
        </w:tc>
      </w:tr>
      <w:tr w:rsidR="003C0DFE" w:rsidTr="008A794E">
        <w:tc>
          <w:tcPr>
            <w:tcW w:w="846" w:type="dxa"/>
            <w:shd w:val="clear" w:color="auto" w:fill="FFFF00"/>
          </w:tcPr>
          <w:p w:rsidR="003C0DFE" w:rsidRDefault="003C0DFE">
            <w:r>
              <w:rPr>
                <w:rFonts w:hint="eastAsia"/>
              </w:rPr>
              <w:t>５</w:t>
            </w:r>
          </w:p>
        </w:tc>
        <w:tc>
          <w:tcPr>
            <w:tcW w:w="1795" w:type="dxa"/>
            <w:shd w:val="clear" w:color="auto" w:fill="FFFF00"/>
          </w:tcPr>
          <w:p w:rsidR="003C0DFE" w:rsidRDefault="00677A0B">
            <w:r>
              <w:rPr>
                <w:rFonts w:hint="eastAsia"/>
              </w:rPr>
              <w:t>長寿命化</w:t>
            </w:r>
          </w:p>
        </w:tc>
        <w:tc>
          <w:tcPr>
            <w:tcW w:w="3965" w:type="dxa"/>
            <w:shd w:val="clear" w:color="auto" w:fill="FFFF00"/>
          </w:tcPr>
          <w:p w:rsidR="003C0DFE" w:rsidRDefault="005C3CF9">
            <w:r>
              <w:rPr>
                <w:rFonts w:hint="eastAsia"/>
              </w:rPr>
              <w:t>屋根の張替工事又は塗装工事</w:t>
            </w:r>
          </w:p>
        </w:tc>
        <w:tc>
          <w:tcPr>
            <w:tcW w:w="2124" w:type="dxa"/>
            <w:shd w:val="clear" w:color="auto" w:fill="FFFF00"/>
          </w:tcPr>
          <w:p w:rsidR="003C0DFE" w:rsidRDefault="003C0DFE"/>
        </w:tc>
      </w:tr>
      <w:tr w:rsidR="003C0DFE" w:rsidTr="008A794E">
        <w:tc>
          <w:tcPr>
            <w:tcW w:w="846" w:type="dxa"/>
            <w:shd w:val="clear" w:color="auto" w:fill="FFFF00"/>
          </w:tcPr>
          <w:p w:rsidR="003C0DFE" w:rsidRDefault="003C0DFE">
            <w:r>
              <w:rPr>
                <w:rFonts w:hint="eastAsia"/>
              </w:rPr>
              <w:t>６</w:t>
            </w:r>
          </w:p>
        </w:tc>
        <w:tc>
          <w:tcPr>
            <w:tcW w:w="1795" w:type="dxa"/>
            <w:shd w:val="clear" w:color="auto" w:fill="FFFF00"/>
          </w:tcPr>
          <w:p w:rsidR="003C0DFE" w:rsidRDefault="00677A0B">
            <w:r>
              <w:rPr>
                <w:rFonts w:hint="eastAsia"/>
              </w:rPr>
              <w:t>長寿命化</w:t>
            </w:r>
          </w:p>
        </w:tc>
        <w:tc>
          <w:tcPr>
            <w:tcW w:w="3965" w:type="dxa"/>
            <w:shd w:val="clear" w:color="auto" w:fill="FFFF00"/>
          </w:tcPr>
          <w:p w:rsidR="003C0DFE" w:rsidRDefault="005C3CF9">
            <w:r>
              <w:rPr>
                <w:rFonts w:hint="eastAsia"/>
              </w:rPr>
              <w:t>外壁の張替工事</w:t>
            </w:r>
          </w:p>
        </w:tc>
        <w:tc>
          <w:tcPr>
            <w:tcW w:w="2124" w:type="dxa"/>
            <w:shd w:val="clear" w:color="auto" w:fill="FFFF00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7CAAC" w:themeFill="accent2" w:themeFillTint="66"/>
          </w:tcPr>
          <w:p w:rsidR="003C0DFE" w:rsidRDefault="003C0DFE">
            <w:r>
              <w:rPr>
                <w:rFonts w:hint="eastAsia"/>
              </w:rPr>
              <w:t>７</w:t>
            </w:r>
          </w:p>
        </w:tc>
        <w:tc>
          <w:tcPr>
            <w:tcW w:w="1795" w:type="dxa"/>
            <w:shd w:val="clear" w:color="auto" w:fill="F7CAAC" w:themeFill="accent2" w:themeFillTint="66"/>
          </w:tcPr>
          <w:p w:rsidR="003C0DFE" w:rsidRDefault="00677A0B">
            <w:r>
              <w:rPr>
                <w:rFonts w:hint="eastAsia"/>
              </w:rPr>
              <w:t>省エネ化</w:t>
            </w:r>
          </w:p>
        </w:tc>
        <w:tc>
          <w:tcPr>
            <w:tcW w:w="3965" w:type="dxa"/>
            <w:shd w:val="clear" w:color="auto" w:fill="F7CAAC" w:themeFill="accent2" w:themeFillTint="66"/>
          </w:tcPr>
          <w:p w:rsidR="003C0DFE" w:rsidRDefault="005C3CF9">
            <w:r>
              <w:rPr>
                <w:rFonts w:hint="eastAsia"/>
              </w:rPr>
              <w:t>複層ガラス窓又は床の断熱改修工事</w:t>
            </w:r>
          </w:p>
        </w:tc>
        <w:tc>
          <w:tcPr>
            <w:tcW w:w="2124" w:type="dxa"/>
            <w:shd w:val="clear" w:color="auto" w:fill="F7CAAC" w:themeFill="accent2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7CAAC" w:themeFill="accent2" w:themeFillTint="66"/>
          </w:tcPr>
          <w:p w:rsidR="003C0DFE" w:rsidRDefault="003C0DFE">
            <w:r>
              <w:rPr>
                <w:rFonts w:hint="eastAsia"/>
              </w:rPr>
              <w:t>８</w:t>
            </w:r>
          </w:p>
        </w:tc>
        <w:tc>
          <w:tcPr>
            <w:tcW w:w="1795" w:type="dxa"/>
            <w:shd w:val="clear" w:color="auto" w:fill="F7CAAC" w:themeFill="accent2" w:themeFillTint="66"/>
          </w:tcPr>
          <w:p w:rsidR="003C0DFE" w:rsidRDefault="00677A0B" w:rsidP="00677A0B">
            <w:r>
              <w:rPr>
                <w:rFonts w:hint="eastAsia"/>
              </w:rPr>
              <w:t>省エネ化</w:t>
            </w:r>
          </w:p>
        </w:tc>
        <w:tc>
          <w:tcPr>
            <w:tcW w:w="3965" w:type="dxa"/>
            <w:shd w:val="clear" w:color="auto" w:fill="F7CAAC" w:themeFill="accent2" w:themeFillTint="66"/>
          </w:tcPr>
          <w:p w:rsidR="003C0DFE" w:rsidRDefault="005C3CF9">
            <w:r>
              <w:rPr>
                <w:rFonts w:hint="eastAsia"/>
              </w:rPr>
              <w:t>屋根、天井、外壁又は床の断熱改修工事</w:t>
            </w:r>
          </w:p>
        </w:tc>
        <w:tc>
          <w:tcPr>
            <w:tcW w:w="2124" w:type="dxa"/>
            <w:shd w:val="clear" w:color="auto" w:fill="F7CAAC" w:themeFill="accent2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7CAAC" w:themeFill="accent2" w:themeFillTint="66"/>
          </w:tcPr>
          <w:p w:rsidR="003C0DFE" w:rsidRDefault="003C0DFE">
            <w:r>
              <w:rPr>
                <w:rFonts w:hint="eastAsia"/>
              </w:rPr>
              <w:t>９</w:t>
            </w:r>
          </w:p>
        </w:tc>
        <w:tc>
          <w:tcPr>
            <w:tcW w:w="1795" w:type="dxa"/>
            <w:shd w:val="clear" w:color="auto" w:fill="F7CAAC" w:themeFill="accent2" w:themeFillTint="66"/>
          </w:tcPr>
          <w:p w:rsidR="003C0DFE" w:rsidRDefault="00677A0B" w:rsidP="00677A0B">
            <w:r>
              <w:rPr>
                <w:rFonts w:hint="eastAsia"/>
              </w:rPr>
              <w:t>省エネ化</w:t>
            </w:r>
          </w:p>
        </w:tc>
        <w:tc>
          <w:tcPr>
            <w:tcW w:w="3965" w:type="dxa"/>
            <w:shd w:val="clear" w:color="auto" w:fill="F7CAAC" w:themeFill="accent2" w:themeFillTint="66"/>
          </w:tcPr>
          <w:p w:rsidR="003C0DFE" w:rsidRDefault="005C3CF9">
            <w:r>
              <w:rPr>
                <w:rFonts w:hint="eastAsia"/>
              </w:rPr>
              <w:t>洗浄水量6.5㍑以下の節水トイレの設置工事</w:t>
            </w:r>
            <w:bookmarkStart w:id="0" w:name="_GoBack"/>
            <w:bookmarkEnd w:id="0"/>
          </w:p>
        </w:tc>
        <w:tc>
          <w:tcPr>
            <w:tcW w:w="2124" w:type="dxa"/>
            <w:shd w:val="clear" w:color="auto" w:fill="F7CAAC" w:themeFill="accent2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7CAAC" w:themeFill="accent2" w:themeFillTint="66"/>
          </w:tcPr>
          <w:p w:rsidR="003C0DFE" w:rsidRDefault="003C0DFE">
            <w:r>
              <w:rPr>
                <w:rFonts w:hint="eastAsia"/>
              </w:rPr>
              <w:t>１０</w:t>
            </w:r>
          </w:p>
        </w:tc>
        <w:tc>
          <w:tcPr>
            <w:tcW w:w="1795" w:type="dxa"/>
            <w:shd w:val="clear" w:color="auto" w:fill="F7CAAC" w:themeFill="accent2" w:themeFillTint="66"/>
          </w:tcPr>
          <w:p w:rsidR="003C0DFE" w:rsidRDefault="00677A0B">
            <w:r>
              <w:rPr>
                <w:rFonts w:hint="eastAsia"/>
              </w:rPr>
              <w:t>省エネ化</w:t>
            </w:r>
          </w:p>
        </w:tc>
        <w:tc>
          <w:tcPr>
            <w:tcW w:w="3965" w:type="dxa"/>
            <w:shd w:val="clear" w:color="auto" w:fill="F7CAAC" w:themeFill="accent2" w:themeFillTint="66"/>
          </w:tcPr>
          <w:p w:rsidR="003C0DFE" w:rsidRDefault="005C3CF9">
            <w:r>
              <w:rPr>
                <w:rFonts w:hint="eastAsia"/>
              </w:rPr>
              <w:t>新たに高効率給湯設備（エコキュート、エコフィール、エコウィル、エネファーム、エコワン等）を</w:t>
            </w:r>
            <w:r w:rsidR="00C5155D">
              <w:rPr>
                <w:rFonts w:hint="eastAsia"/>
              </w:rPr>
              <w:t>設置</w:t>
            </w:r>
            <w:r>
              <w:rPr>
                <w:rFonts w:hint="eastAsia"/>
              </w:rPr>
              <w:t>する工事</w:t>
            </w:r>
          </w:p>
        </w:tc>
        <w:tc>
          <w:tcPr>
            <w:tcW w:w="2124" w:type="dxa"/>
            <w:shd w:val="clear" w:color="auto" w:fill="F7CAAC" w:themeFill="accent2" w:themeFillTint="66"/>
          </w:tcPr>
          <w:p w:rsidR="003C0DFE" w:rsidRDefault="005C3CF9">
            <w:r>
              <w:rPr>
                <w:rFonts w:hint="eastAsia"/>
              </w:rPr>
              <w:t>既に先の高効率</w:t>
            </w:r>
            <w:r w:rsidR="00677A0B">
              <w:rPr>
                <w:rFonts w:hint="eastAsia"/>
              </w:rPr>
              <w:t>機種が設置されている場合の機器交換は対象外</w:t>
            </w:r>
          </w:p>
        </w:tc>
      </w:tr>
      <w:tr w:rsidR="003C0DFE" w:rsidTr="00677A0B">
        <w:tc>
          <w:tcPr>
            <w:tcW w:w="846" w:type="dxa"/>
            <w:shd w:val="clear" w:color="auto" w:fill="FFE599" w:themeFill="accent4" w:themeFillTint="66"/>
          </w:tcPr>
          <w:p w:rsidR="003C0DFE" w:rsidRDefault="003C0DFE">
            <w:r>
              <w:rPr>
                <w:rFonts w:hint="eastAsia"/>
              </w:rPr>
              <w:t>１１</w:t>
            </w:r>
          </w:p>
        </w:tc>
        <w:tc>
          <w:tcPr>
            <w:tcW w:w="1795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バリアフリー化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3C0DFE" w:rsidRDefault="005C3CF9">
            <w:r>
              <w:rPr>
                <w:rFonts w:hint="eastAsia"/>
              </w:rPr>
              <w:t>住宅内通路や出入口の幅を広げたり、段差を解消する工事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拡幅は有効幅７５cm以上が対象</w:t>
            </w:r>
          </w:p>
        </w:tc>
      </w:tr>
      <w:tr w:rsidR="003C0DFE" w:rsidTr="00677A0B">
        <w:tc>
          <w:tcPr>
            <w:tcW w:w="846" w:type="dxa"/>
            <w:shd w:val="clear" w:color="auto" w:fill="FFE599" w:themeFill="accent4" w:themeFillTint="66"/>
          </w:tcPr>
          <w:p w:rsidR="003C0DFE" w:rsidRDefault="003C0DFE">
            <w:r>
              <w:rPr>
                <w:rFonts w:hint="eastAsia"/>
              </w:rPr>
              <w:t>１２</w:t>
            </w:r>
          </w:p>
        </w:tc>
        <w:tc>
          <w:tcPr>
            <w:tcW w:w="1795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バリアフリー化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3C0DFE" w:rsidRDefault="005C3CF9">
            <w:r>
              <w:rPr>
                <w:rFonts w:hint="eastAsia"/>
              </w:rPr>
              <w:t>便所、浴室、脱衣室、その他の居室及び玄関並びにこれらへの経路への手すり設置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FE599" w:themeFill="accent4" w:themeFillTint="66"/>
          </w:tcPr>
          <w:p w:rsidR="003C0DFE" w:rsidRDefault="003C0DFE">
            <w:r>
              <w:rPr>
                <w:rFonts w:hint="eastAsia"/>
              </w:rPr>
              <w:t>１３</w:t>
            </w:r>
          </w:p>
        </w:tc>
        <w:tc>
          <w:tcPr>
            <w:tcW w:w="1795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バリアフリー化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3C0DFE" w:rsidRDefault="005C3CF9">
            <w:r>
              <w:rPr>
                <w:rFonts w:hint="eastAsia"/>
              </w:rPr>
              <w:t>水洗器具やドアノブのレバーハンドル化改修や開き戸を引き戸や折れ戸に交換する工事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FE599" w:themeFill="accent4" w:themeFillTint="66"/>
          </w:tcPr>
          <w:p w:rsidR="003C0DFE" w:rsidRDefault="003C0DFE">
            <w:r>
              <w:rPr>
                <w:rFonts w:hint="eastAsia"/>
              </w:rPr>
              <w:t>１４</w:t>
            </w:r>
          </w:p>
        </w:tc>
        <w:tc>
          <w:tcPr>
            <w:tcW w:w="1795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バリアフリー化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3C0DFE" w:rsidRDefault="005C3CF9">
            <w:r>
              <w:rPr>
                <w:rFonts w:hint="eastAsia"/>
              </w:rPr>
              <w:t>ホームエレベータ、階段昇降機を設置する工事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FE599" w:themeFill="accent4" w:themeFillTint="66"/>
          </w:tcPr>
          <w:p w:rsidR="003C0DFE" w:rsidRDefault="003C0DFE">
            <w:r>
              <w:rPr>
                <w:rFonts w:hint="eastAsia"/>
              </w:rPr>
              <w:t>１５</w:t>
            </w:r>
          </w:p>
        </w:tc>
        <w:tc>
          <w:tcPr>
            <w:tcW w:w="1795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バリアフリー化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3C0DFE" w:rsidRDefault="005C3CF9">
            <w:r>
              <w:rPr>
                <w:rFonts w:hint="eastAsia"/>
              </w:rPr>
              <w:t>台所・浴室・脱衣室・便所を車いす対応とする工事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FFE599" w:themeFill="accent4" w:themeFillTint="66"/>
          </w:tcPr>
          <w:p w:rsidR="003C0DFE" w:rsidRDefault="003C0DFE">
            <w:r>
              <w:rPr>
                <w:rFonts w:hint="eastAsia"/>
              </w:rPr>
              <w:t>１６</w:t>
            </w:r>
          </w:p>
        </w:tc>
        <w:tc>
          <w:tcPr>
            <w:tcW w:w="1795" w:type="dxa"/>
            <w:shd w:val="clear" w:color="auto" w:fill="FFE599" w:themeFill="accent4" w:themeFillTint="66"/>
          </w:tcPr>
          <w:p w:rsidR="003C0DFE" w:rsidRDefault="00677A0B">
            <w:r>
              <w:rPr>
                <w:rFonts w:hint="eastAsia"/>
              </w:rPr>
              <w:t>バリアフリー化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3C0DFE" w:rsidRDefault="005C3CF9">
            <w:r>
              <w:rPr>
                <w:rFonts w:hint="eastAsia"/>
              </w:rPr>
              <w:t>浴室・</w:t>
            </w:r>
            <w:r w:rsidR="00804C07">
              <w:rPr>
                <w:rFonts w:hint="eastAsia"/>
              </w:rPr>
              <w:t>脱衣室</w:t>
            </w:r>
            <w:r>
              <w:rPr>
                <w:rFonts w:hint="eastAsia"/>
              </w:rPr>
              <w:t>・便所に対する断熱性向上によるヒートショック対策工事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C5E0B3" w:themeFill="accent6" w:themeFillTint="66"/>
          </w:tcPr>
          <w:p w:rsidR="003C0DFE" w:rsidRDefault="003C0DFE">
            <w:r>
              <w:rPr>
                <w:rFonts w:hint="eastAsia"/>
              </w:rPr>
              <w:lastRenderedPageBreak/>
              <w:t>１７</w:t>
            </w:r>
          </w:p>
        </w:tc>
        <w:tc>
          <w:tcPr>
            <w:tcW w:w="1795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克雪化</w:t>
            </w:r>
          </w:p>
        </w:tc>
        <w:tc>
          <w:tcPr>
            <w:tcW w:w="3965" w:type="dxa"/>
            <w:shd w:val="clear" w:color="auto" w:fill="C5E0B3" w:themeFill="accent6" w:themeFillTint="66"/>
          </w:tcPr>
          <w:p w:rsidR="003C0DFE" w:rsidRDefault="005C3CF9">
            <w:r>
              <w:rPr>
                <w:rFonts w:hint="eastAsia"/>
              </w:rPr>
              <w:t>屋根の雪下ろし作業の安全確保に必要な用具等の設置や取替工事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C5E0B3" w:themeFill="accent6" w:themeFillTint="66"/>
          </w:tcPr>
          <w:p w:rsidR="003C0DFE" w:rsidRDefault="003C0DFE">
            <w:r>
              <w:rPr>
                <w:rFonts w:hint="eastAsia"/>
              </w:rPr>
              <w:t>１８</w:t>
            </w:r>
          </w:p>
        </w:tc>
        <w:tc>
          <w:tcPr>
            <w:tcW w:w="1795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克雪化</w:t>
            </w:r>
          </w:p>
        </w:tc>
        <w:tc>
          <w:tcPr>
            <w:tcW w:w="3965" w:type="dxa"/>
            <w:shd w:val="clear" w:color="auto" w:fill="C5E0B3" w:themeFill="accent6" w:themeFillTint="66"/>
          </w:tcPr>
          <w:p w:rsidR="003C0DFE" w:rsidRDefault="005C3CF9">
            <w:r>
              <w:rPr>
                <w:rFonts w:hint="eastAsia"/>
              </w:rPr>
              <w:t>屋根の落屑防止改修工事（雪止めの設置等）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:rsidR="003C0DFE" w:rsidRDefault="003C0DFE"/>
        </w:tc>
      </w:tr>
      <w:tr w:rsidR="003C0DFE" w:rsidTr="00677A0B">
        <w:tc>
          <w:tcPr>
            <w:tcW w:w="846" w:type="dxa"/>
            <w:shd w:val="clear" w:color="auto" w:fill="C5E0B3" w:themeFill="accent6" w:themeFillTint="66"/>
          </w:tcPr>
          <w:p w:rsidR="003C0DFE" w:rsidRDefault="003C0DFE">
            <w:r>
              <w:rPr>
                <w:rFonts w:hint="eastAsia"/>
              </w:rPr>
              <w:t>１９</w:t>
            </w:r>
          </w:p>
        </w:tc>
        <w:tc>
          <w:tcPr>
            <w:tcW w:w="1795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克雪化</w:t>
            </w:r>
          </w:p>
        </w:tc>
        <w:tc>
          <w:tcPr>
            <w:tcW w:w="3965" w:type="dxa"/>
            <w:shd w:val="clear" w:color="auto" w:fill="C5E0B3" w:themeFill="accent6" w:themeFillTint="66"/>
          </w:tcPr>
          <w:p w:rsidR="003C0DFE" w:rsidRDefault="005C3CF9">
            <w:r>
              <w:rPr>
                <w:rFonts w:hint="eastAsia"/>
              </w:rPr>
              <w:t>屋根への融雪装置の設置工事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外構の融雪工事は対象外</w:t>
            </w:r>
          </w:p>
        </w:tc>
      </w:tr>
      <w:tr w:rsidR="003C0DFE" w:rsidTr="00677A0B">
        <w:tc>
          <w:tcPr>
            <w:tcW w:w="846" w:type="dxa"/>
            <w:shd w:val="clear" w:color="auto" w:fill="C5E0B3" w:themeFill="accent6" w:themeFillTint="66"/>
          </w:tcPr>
          <w:p w:rsidR="003C0DFE" w:rsidRDefault="003C0DFE">
            <w:r>
              <w:rPr>
                <w:rFonts w:hint="eastAsia"/>
              </w:rPr>
              <w:t>２０</w:t>
            </w:r>
          </w:p>
        </w:tc>
        <w:tc>
          <w:tcPr>
            <w:tcW w:w="1795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克雪化</w:t>
            </w:r>
          </w:p>
        </w:tc>
        <w:tc>
          <w:tcPr>
            <w:tcW w:w="3965" w:type="dxa"/>
            <w:shd w:val="clear" w:color="auto" w:fill="C5E0B3" w:themeFill="accent6" w:themeFillTint="66"/>
          </w:tcPr>
          <w:p w:rsidR="003C0DFE" w:rsidRDefault="005C3CF9">
            <w:r>
              <w:rPr>
                <w:rFonts w:hint="eastAsia"/>
              </w:rPr>
              <w:t>屋根の自然落雪型への改修工事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４寸勾配以上が対象</w:t>
            </w:r>
          </w:p>
        </w:tc>
      </w:tr>
      <w:tr w:rsidR="003C0DFE" w:rsidTr="00677A0B">
        <w:tc>
          <w:tcPr>
            <w:tcW w:w="846" w:type="dxa"/>
            <w:shd w:val="clear" w:color="auto" w:fill="C5E0B3" w:themeFill="accent6" w:themeFillTint="66"/>
          </w:tcPr>
          <w:p w:rsidR="003C0DFE" w:rsidRDefault="003C0DFE">
            <w:r>
              <w:rPr>
                <w:rFonts w:hint="eastAsia"/>
              </w:rPr>
              <w:t>２１</w:t>
            </w:r>
          </w:p>
        </w:tc>
        <w:tc>
          <w:tcPr>
            <w:tcW w:w="1795" w:type="dxa"/>
            <w:shd w:val="clear" w:color="auto" w:fill="C5E0B3" w:themeFill="accent6" w:themeFillTint="66"/>
          </w:tcPr>
          <w:p w:rsidR="003C0DFE" w:rsidRDefault="00677A0B">
            <w:r>
              <w:rPr>
                <w:rFonts w:hint="eastAsia"/>
              </w:rPr>
              <w:t>克雪化</w:t>
            </w:r>
          </w:p>
        </w:tc>
        <w:tc>
          <w:tcPr>
            <w:tcW w:w="3965" w:type="dxa"/>
            <w:shd w:val="clear" w:color="auto" w:fill="C5E0B3" w:themeFill="accent6" w:themeFillTint="66"/>
          </w:tcPr>
          <w:p w:rsidR="003C0DFE" w:rsidRDefault="005C3CF9">
            <w:r>
              <w:rPr>
                <w:rFonts w:hint="eastAsia"/>
              </w:rPr>
              <w:t>屋根の無落雪型への改修工事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:rsidR="003C0DFE" w:rsidRDefault="003C0DFE"/>
        </w:tc>
      </w:tr>
    </w:tbl>
    <w:p w:rsidR="003C0DFE" w:rsidRDefault="003C0DFE"/>
    <w:sectPr w:rsidR="003C0DFE" w:rsidSect="00F8784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BC" w:rsidRDefault="00D351BC" w:rsidP="008A794E">
      <w:r>
        <w:separator/>
      </w:r>
    </w:p>
  </w:endnote>
  <w:endnote w:type="continuationSeparator" w:id="0">
    <w:p w:rsidR="00D351BC" w:rsidRDefault="00D351BC" w:rsidP="008A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BC" w:rsidRDefault="00D351BC" w:rsidP="008A794E">
      <w:r>
        <w:separator/>
      </w:r>
    </w:p>
  </w:footnote>
  <w:footnote w:type="continuationSeparator" w:id="0">
    <w:p w:rsidR="00D351BC" w:rsidRDefault="00D351BC" w:rsidP="008A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FE"/>
    <w:rsid w:val="00294A61"/>
    <w:rsid w:val="003C0DFE"/>
    <w:rsid w:val="005C3CF9"/>
    <w:rsid w:val="00677A0B"/>
    <w:rsid w:val="00804C07"/>
    <w:rsid w:val="008A794E"/>
    <w:rsid w:val="009E75D1"/>
    <w:rsid w:val="00C5155D"/>
    <w:rsid w:val="00D351B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0407F-F0BC-4111-9F1B-5E389546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D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C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94E"/>
  </w:style>
  <w:style w:type="paragraph" w:styleId="a6">
    <w:name w:val="footer"/>
    <w:basedOn w:val="a"/>
    <w:link w:val="a7"/>
    <w:uiPriority w:val="99"/>
    <w:unhideWhenUsed/>
    <w:rsid w:val="008A7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takeshi</dc:creator>
  <cp:keywords/>
  <dc:description/>
  <cp:lastModifiedBy>hatakeyama takeshi</cp:lastModifiedBy>
  <cp:revision>3</cp:revision>
  <cp:lastPrinted>2020-08-19T02:57:00Z</cp:lastPrinted>
  <dcterms:created xsi:type="dcterms:W3CDTF">2020-04-13T08:10:00Z</dcterms:created>
  <dcterms:modified xsi:type="dcterms:W3CDTF">2020-08-19T04:03:00Z</dcterms:modified>
</cp:coreProperties>
</file>